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48"/>
          <w:szCs w:val="48"/>
        </w:rPr>
      </w:pPr>
      <w:r w:rsidDel="00000000" w:rsidR="00000000" w:rsidRPr="00000000">
        <w:rPr>
          <w:rFonts w:ascii="Arial Unicode MS" w:cs="Arial Unicode MS" w:eastAsia="Arial Unicode MS" w:hAnsi="Arial Unicode MS"/>
          <w:sz w:val="48"/>
          <w:szCs w:val="48"/>
          <w:rtl w:val="0"/>
        </w:rPr>
        <w:t xml:space="preserve">                       Lifen Hallo 莉芬</w:t>
      </w:r>
    </w:p>
    <w:p w:rsidR="00000000" w:rsidDel="00000000" w:rsidP="00000000" w:rsidRDefault="00000000" w:rsidRPr="00000000" w14:paraId="00000002">
      <w:pPr>
        <w:rPr>
          <w:sz w:val="48"/>
          <w:szCs w:val="4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Involved in the arts from a young age, Lifen excelled at garment pattern making, painting and creating things with her own hands. I graduated from KVB college of visual communication in Sydney, Australia with a degree in Fashion Design, and also had a concentration of Fashion Design in high school in her home country, Taiwan. </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Lifen’s beauty career began as a professional makeup artist for weddings and special events. Through makeup artistry, Lifen learned about Cosmetic tattooing and earned her certification from a number of top trainers in the US.</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When Permanent makeup/Microblading techniques became a trend in early 2000s, I travelled back to my hometown Taiwan to train, learn, and cultivate knowledge around microblading. I has been a certified tattoo artist since 2005.</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I also have been a licensed Esthetician since 2005, offering a comprehensive range of esthetic treatments to target solutions for specific skin concerns and promote the look of healthy, fresh, glowing skin.</w:t>
      </w:r>
    </w:p>
    <w:p w:rsidR="00000000" w:rsidDel="00000000" w:rsidP="00000000" w:rsidRDefault="00000000" w:rsidRPr="00000000" w14:paraId="0000000A">
      <w:pPr>
        <w:ind w:right="-270"/>
        <w:rPr>
          <w:sz w:val="28"/>
          <w:szCs w:val="28"/>
        </w:rPr>
      </w:pPr>
      <w:r w:rsidDel="00000000" w:rsidR="00000000" w:rsidRPr="00000000">
        <w:rPr>
          <w:rtl w:val="0"/>
        </w:rPr>
      </w:r>
    </w:p>
    <w:p w:rsidR="00000000" w:rsidDel="00000000" w:rsidP="00000000" w:rsidRDefault="00000000" w:rsidRPr="00000000" w14:paraId="0000000B">
      <w:pPr>
        <w:ind w:right="-270"/>
        <w:rPr>
          <w:sz w:val="28"/>
          <w:szCs w:val="28"/>
        </w:rPr>
      </w:pPr>
      <w:r w:rsidDel="00000000" w:rsidR="00000000" w:rsidRPr="00000000">
        <w:rPr>
          <w:sz w:val="28"/>
          <w:szCs w:val="28"/>
          <w:rtl w:val="0"/>
        </w:rPr>
        <w:t xml:space="preserve">The goal in choosing cosmetic tattooing is not to CHANGE you. I believe that when you look good, you feel more self confident. Giving people confidence to be in their own skin is what drives me to be the best, and to never stop learning new emerging techniques in the medical and cosmetic tattoo industry.</w:t>
      </w:r>
    </w:p>
    <w:p w:rsidR="00000000" w:rsidDel="00000000" w:rsidP="00000000" w:rsidRDefault="00000000" w:rsidRPr="00000000" w14:paraId="0000000C">
      <w:pPr>
        <w:ind w:right="-270"/>
        <w:rPr>
          <w:sz w:val="28"/>
          <w:szCs w:val="28"/>
        </w:rPr>
      </w:pPr>
      <w:r w:rsidDel="00000000" w:rsidR="00000000" w:rsidRPr="00000000">
        <w:rPr>
          <w:rtl w:val="0"/>
        </w:rPr>
      </w:r>
    </w:p>
    <w:p w:rsidR="00000000" w:rsidDel="00000000" w:rsidP="00000000" w:rsidRDefault="00000000" w:rsidRPr="00000000" w14:paraId="0000000D">
      <w:pPr>
        <w:ind w:right="-270"/>
        <w:rPr>
          <w:sz w:val="28"/>
          <w:szCs w:val="28"/>
        </w:rPr>
      </w:pPr>
      <w:r w:rsidDel="00000000" w:rsidR="00000000" w:rsidRPr="00000000">
        <w:rPr>
          <w:rtl w:val="0"/>
        </w:rPr>
      </w:r>
    </w:p>
    <w:sectPr>
      <w:pgSz w:h="15840" w:w="12240" w:orient="portrait"/>
      <w:pgMar w:bottom="1440" w:top="1440"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